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Сидим Дома! Физкультура на карантине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Сейчас обстоятельства складываются таким образом, что значительную часть времени взрослые и дети должны проводить дома вместе. Очень важно организовать это время с пользой для здоровья и укрепления детско-родительских отношений.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Для правильного развития опорно-двигательного аппарата детям любого возраста необходима специально организованная двигательная активность.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Наличие регулярной физической нагрузки позволит ребенку вырасти здоровым и сильным. А в сложившихся обстоятельствах легче преодолеть период самоизоляции.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Родителям полезно заниматься физкультурой вместе с детьми и собственным примером прививать детям любовь к физкультуре и спорту.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Если родители вместе с детьми будут выполнять физические упражнения, то ребенок будет считать это нормой.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Для увеличения двигательной активности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детей домав период самоизоляции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можно организовать: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утреннюю гимнастику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физкультурные занятия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подвижные игры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игры средней и малой подвижности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игровые упражнения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дидактические игры на тему физкультуры и спорта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гимнастика после сна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физкультминутки и паузы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упражнения для формирования правильной осанки и профилактики плоскостопия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Начинаем день с зарядки,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Будет всё у нас в порядке!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Зачем нужно делать зарядку?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Утренняя зарядка для детей очень полезна </w:t>
      </w:r>
      <w:r>
        <w:rPr>
          <w:rFonts w:ascii="Times New Roman" w:eastAsia="Times New Roman" w:hAnsi="Times New Roman" w:hint="default"/>
          <w:sz w:val="28"/>
          <w:szCs w:val="28"/>
        </w:rPr>
        <w:t>по ряду обоснованных причин.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1) У детей регулярно занимающихся утренней зарядкой значительно лучше сопротивляемость к болезням, то есть крепче иммунитет.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2) Зарядка обеспечивает прилив энергии и бодрости.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3) Ребенок, который привык начинать день с утренней зарядки, отличается дисциплинированностью и организованностью.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4) Утренние упражнения способствуют физическому развитию, укреплению опорно-двигательного аппарата.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Что нужно помнить?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1) Главное - желание! Заставлять ребенка нельзя. Угрозы и наказание не принесут успеха и пользы. Итак, правило номер один - утренняя зарядка для детей должна выполняться с желанием.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2) Зарядка должна выполняться в определенные часы каждое утро, сразу после сна.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3) Нельзя перед зарядкой есть и пить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3) Одежда должна быть легкая свободная и чистая, обувь спортивная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4) Комнату необходимо хорошо проветрить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5) Использовать музыку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для того, чтобы выполнять упражнения было интереснее (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ритмичные детские песенки и минусовки)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6) Не нужно делать зарядку, если ребенок болен. Но как только самочувствие ребенка улучшиться, необходимо сразу вернуться к утренним упражнениям.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Соблюдая ряд нехитрых правил,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можно привить ребенку любовь к утренней зарядке. Главное, чтобы ему было интересно и весело. Так он захочет делать упражнения каждое утро, что постепенно перерастет в привычку.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Комплекс утренней зарядки с мягкой игрушкой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для детей раннего возраста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«Моя любимая игрушка»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Оборудование: небольшая мягкая игрушка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Ходьба обычная под музыку, в руках мягкая игрушка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ходьба на носках, поднять игрушку вверх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легкий бег по комнате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ходьба обычная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Общеразвивающие упражнения с мягкой игрушкой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1. «Покажи игрушку»</w:t>
      </w:r>
      <w:r>
        <w:rPr>
          <w:rFonts w:ascii="Times New Roman" w:eastAsia="Times New Roman" w:hAnsi="Times New Roman" w:hint="default"/>
          <w:sz w:val="28"/>
          <w:szCs w:val="28"/>
        </w:rPr>
        <w:t> (3-4 раза)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Исходное положение: ноги на узкой дорожке, игрушка перед грудью.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Выполнение: игрушку вперед, руки выпрямить, сказать «Вот!»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2. «Достань до игрушки»</w:t>
      </w:r>
      <w:r>
        <w:rPr>
          <w:rFonts w:ascii="Times New Roman" w:eastAsia="Times New Roman" w:hAnsi="Times New Roman" w:hint="default"/>
          <w:sz w:val="28"/>
          <w:szCs w:val="28"/>
        </w:rPr>
        <w:t> (3-4 раза)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Исходное положение: ноги на широкой дорожке, руки на поясе, игрушка на полу около носков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Выполнение: наклониться, дотронуться до игрушки, вернуться в исходное положение.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3. «Положи – возьми»</w:t>
      </w:r>
      <w:r>
        <w:rPr>
          <w:rFonts w:ascii="Times New Roman" w:eastAsia="Times New Roman" w:hAnsi="Times New Roman" w:hint="default"/>
          <w:sz w:val="28"/>
          <w:szCs w:val="28"/>
        </w:rPr>
        <w:t> (3-4 раза)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Исходное положение: ноги на узкой дорожке, игрушка в руках.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Выполнение: 1 – присесть, оставить игрушку на полу, встать руки на пояс;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 – присесть, взять игрушку, поднять вверх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4. «Игрушки – попрыгушки»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Прыжки с игрушкой в руках в чередовании с ходьбой.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5. «Покружимся» </w:t>
      </w:r>
      <w:r>
        <w:rPr>
          <w:rFonts w:ascii="Times New Roman" w:eastAsia="Times New Roman" w:hAnsi="Times New Roman" w:hint="default"/>
          <w:sz w:val="28"/>
          <w:szCs w:val="28"/>
        </w:rPr>
        <w:t>(по 3 раза в каждую сторону)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Исходное положение: ноги на узкой дорожке, игрушка в руках.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Выполнение: поднять игрушку вверх, покружиться с ней в одну сторону, опустить игрушку, отдохнуть, повторить в другую сторону.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Ходьба с игрушкой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 комнате под веселую ритмичную музыку.</w:t>
      </w:r>
    </w:p>
    <w:p>
      <w:pPr>
        <w:pStyle w:val="a5"/>
        <w:rPr>
          <w:rFonts w:ascii="Times New Roman" w:eastAsia="Times New Roman" w:hAnsi="Times New Roman" w:hint="default"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Здоровье в порядке? Спасибо зарядке!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Методические рекомендации для родителей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проведению утренней гимнастики с детьми раннего возраста: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Длительность утренней зарядки в группе раннего возраста составляет 4- 5 минут.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Дети раннего возраста выполняют все упражнения по показу взрослого. Перед тем как начать выполнять новое упражнение, желательно объяснить ребенку его содержание, затем показать и только потом дать попробовать сделать.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Заинтересовать ребенка можно коротким стихотворением об игрушке, а заодно и разучить его.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Комплекс утренней гимнастики лучше выполнять с разными игрушками, меняя их иногда по желанию ребенка.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Необходимо следить за положением тела ребенка во время выполнения упражнений, при необходимости помогать.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Повторять один комплекс нужно в течение 1-2 недель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Обязательно хвалите ребенка!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- Посмотрите с ребенком мультфильмы про утреннюю зарядку. Например, «Уроки Тетушки Совы. Утренняя зарядка»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2020-05-27T14:47:51Z</dcterms:created>
  <dcterms:modified xsi:type="dcterms:W3CDTF">2020-05-27T14:55:27Z</dcterms:modified>
  <cp:version>0900.0100.01</cp:version>
</cp:coreProperties>
</file>