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lang w:eastAsia="ru-RU"/>
          <w:b/>
          <w:noProof/>
          <w:color w:val="002060"/>
          <w:sz w:val="96"/>
          <w:szCs w:val="96"/>
        </w:rPr>
        <w:drawing>
          <wp:anchor distT="0" distB="0" distL="114300" distR="114300" behindDoc="1" locked="0" layoutInCell="1" simplePos="0" relativeHeight="251659264" allowOverlap="1" hidden="0">
            <wp:simplePos x="0" y="0"/>
            <wp:positionH relativeFrom="column">
              <wp:posOffset>-641985</wp:posOffset>
            </wp:positionH>
            <wp:positionV relativeFrom="paragraph">
              <wp:posOffset>-273152</wp:posOffset>
            </wp:positionV>
            <wp:extent cx="6724650" cy="961072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61072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ind w:left="-1134"/>
        <w:jc w:val="center"/>
        <w:rPr>
          <w:b/>
          <w:color w:val="002060"/>
          <w:sz w:val="96"/>
          <w:szCs w:val="96"/>
        </w:rPr>
      </w:pPr>
    </w:p>
    <w:p>
      <w:pPr>
        <w:ind w:left="-1134"/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      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 xml:space="preserve">Рекомендации для родителей по лексической теме </w:t>
      </w:r>
    </w:p>
    <w:p>
      <w:pPr>
        <w:ind w:left="-1134"/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     «ЦВЕТЫ»</w:t>
      </w:r>
    </w:p>
    <w:p>
      <w:pPr>
        <w:rPr>
          <w:rFonts w:ascii="Times New Roman" w:eastAsia="Times New Roman" w:hAnsi="Times New Roman" w:hint="default"/>
          <w:b/>
          <w:bCs/>
          <w:color w:val="002060"/>
          <w:sz w:val="96"/>
          <w:szCs w:val="96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  <w:r>
        <w:rPr>
          <w:rStyle w:val="c32"/>
          <w:rFonts w:ascii="Times New Roman" w:eastAsia="Times New Roman" w:hAnsi="Times New Roman" w:hint="default"/>
          <w:b/>
          <w:bCs/>
          <w:color w:val="002060"/>
          <w:sz w:val="28"/>
          <w:szCs w:val="28"/>
          <w:shd w:val="clear" w:color="auto" w:fill="FFFFFF"/>
        </w:rPr>
        <w:t>Цель: Дать детям первоначальные знания о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</w: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rPr>
          <w:rStyle w:val="c32"/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  <w:rtl w:val="off"/>
        </w:rPr>
      </w:pPr>
    </w:p>
    <w:p>
      <w:pPr>
        <w:pStyle w:val="a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Расскажите  ребенку, из каких частей состоит растение: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У растения в земле прячется корешок, от корешка идёт стебель. На стебле есть листья и цветы.  Все они ему нужны и важны.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1. Обогащаем словарь по теме: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цветок, растение, куст, стебель, ветки, листья, цветы, корни, почки, лепестки, горшок, подснежник, одуванчик, мать-и-мачеха, нарцисс, тюльпан, колокольчик, фиалка, ромашка, незабудка, роза, астра, гладиолус, мак, подсолнух; красивый, нежный, душистый, ароматный, пушистый, комнатный, луговой, садовый, полевой; расти, цвести, сажать, поливать, рыхлить, ухаживать, заботиться, распускаться, вянуть.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 xml:space="preserve">2. На прогулке обращаем внимание ребенка на цветы на клумбах, рассматриваем, обсуждаем строение </w:t>
      </w:r>
      <w:r>
        <w:rPr>
          <w:rFonts w:ascii="Times New Roman" w:eastAsia="Times New Roman" w:hAnsi="Times New Roman" w:hint="default"/>
          <w:sz w:val="28"/>
          <w:szCs w:val="28"/>
        </w:rPr>
        <w:t>(стебель, листья, корни, лепестки, внешний вид (подбираем прилагательные - цвет, антонимы высокий- низкий). Рассматривайте изображения растений в книгах. Обсудите, почему нельзя рвать цветы. Расскажите про Красную книгу и растения из нее.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 xml:space="preserve">Грамматика: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Предложите ребенку поиграть: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 «Что необходимо растению для роста?»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(карточки – солнце, лейка, земля, воздух, батон, игрушка.)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Объясните ребенку, что без тепла, света и влаги растения не растут и не цветут. Всем растениям нужен воздух, земля, солнце и вода. Предложите выбрать нужные карточки.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Упражнение «Что ты видишь?»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Показать ребенку пять картинок с изображением цветов и спросить, что  он видит? (одуванчик, ромашка, роза и др.). Как можно назвать одним словом? (цветы).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 «Какого цветка не стало?»</w:t>
      </w:r>
    </w:p>
    <w:p>
      <w:pPr>
        <w:pStyle w:val="a5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Посмотреть на предложенные картинки, запомнить,  что  на них изображено, проговорить названия цветов, потом предложить ребенку закрыть глаза и убрать один  цветок. Ребенок должен назвать, какого цветка  не стало.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 «Какой-какое-какие?» </w:t>
      </w:r>
      <w:r>
        <w:rPr>
          <w:rFonts w:ascii="Times New Roman" w:eastAsia="Times New Roman" w:hAnsi="Times New Roman" w:hint="default"/>
          <w:sz w:val="28"/>
          <w:szCs w:val="28"/>
        </w:rPr>
        <w:t>(следим за окончаниями)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Душистый – роза душистая, цветы душистые, растение, подсолнух…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Ароматный – цветок ароматный, роза, фиалки, растение….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Нежный – лепесток нежный, цветы, растение, незабудка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 «Один-много»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(образование множественного числа существительных: цветок – цветы)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Используйте разные названия цветов: одуванчик, ромашка, роза и др.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Игра «Посчитай-ка»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красная роза, 2 красные розы, 5 красных роз,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желтый одуванчик,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нежная фиалка,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алый мак,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яркий подсолнух,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 белая астра…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Игра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«Еще больше»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Ани много цвет, а у Оли еще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Ани пышный букет, а у Оли еще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Фиалка ароматный цветок, а роза еще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гвоздики нежные лепестки, а у фиалки еще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розы яркие лепестки, а у гвоздики еще …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>4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.Связная речь: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auto"/>
          <w:sz w:val="28"/>
          <w:szCs w:val="28"/>
        </w:rPr>
        <w:t>«Составь предложение из слов»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Маша, срывать, цветы.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Нежный, роза, расцветать.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Оля, ставить, роза, в, ваза.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behindDoc="0" locked="0" layoutInCell="1" simplePos="0" relativeHeight="251664384" allowOverlap="1" hidden="0">
            <wp:simplePos x="0" y="0"/>
            <wp:positionH relativeFrom="column">
              <wp:posOffset>2661557</wp:posOffset>
            </wp:positionH>
            <wp:positionV relativeFrom="paragraph">
              <wp:posOffset>60099</wp:posOffset>
            </wp:positionV>
            <wp:extent cx="3248025" cy="4143375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14337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hint="default"/>
          <w:b/>
          <w:bCs/>
          <w:i/>
          <w:iCs/>
          <w:color w:val="auto"/>
          <w:sz w:val="28"/>
          <w:szCs w:val="28"/>
        </w:rPr>
        <w:t> «Закончи предложение»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рыхлила землю, чтобы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поливала цветы, чтобы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собрала букет, чтобы …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Я налила воду в вазу, чтобы 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.Загадайте ребенку загадки: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в саду кудряшка 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Белая рубашка,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Сердечко золотое.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это такое?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(Ромашка)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Синенький звонок висит,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Никогда он не звенит.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(Колокольчик)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извилистой дорожки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Растёт солнышко на ножке.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дозреет солнышко,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Будет горстка зёрнышек.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(Подсолнух)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>6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.Стихи для заучивания: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сделать триста зонтиков?-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Спросил у мамы мальчик.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Она ему ответила: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Подуй на одуванчик.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Р. Сеф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— Эй, ромашки,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Дайте мне ответ: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откуда,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не секрет?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— Не секрет, — ответили ромашки,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— Нас носило солнышко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кармашке!</w:t>
      </w:r>
    </w:p>
    <w:p>
      <w:pPr>
        <w:pStyle w:val="a5"/>
        <w:jc w:val="righ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В. Орлов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Погляди-ка, погляди-ка,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за красный огонек?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дикая гвоздика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Жаркий празднует денек.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когда настанет вечер,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Лепестки свернет цветок,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«До утра! До новой встречи!»-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погаснет огонек.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Е. Серова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  <w:rtl w:val="off"/>
        </w:rPr>
        <w:t>7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. Книги о цветах: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Екатерина Серова. Наши цветы.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- Среди цветов. Рассказы старого садовника</w:t>
      </w:r>
    </w:p>
    <w:p>
      <w:pPr>
        <w:rPr>
          <w:b/>
          <w:color w:val="00206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customStyle="1" w:styleId="c32">
    <w:name w:val="c32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Сэрджо</dc:creator>
  <cp:keywords/>
  <dc:description/>
  <cp:lastModifiedBy>superUser</cp:lastModifiedBy>
  <cp:revision>1</cp:revision>
  <dcterms:created xsi:type="dcterms:W3CDTF">2018-04-10T06:16:00Z</dcterms:created>
  <dcterms:modified xsi:type="dcterms:W3CDTF">2020-05-10T10:02:45Z</dcterms:modified>
  <cp:version>0900.0100.01</cp:version>
</cp:coreProperties>
</file>