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300"/>
        <w:jc w:val="both"/>
      </w:pPr>
      <w:r>
        <w:rPr>
          <w:lang w:eastAsia="ru-RU"/>
          <w:rFonts w:ascii="Times New Roman" w:eastAsia="Times New Roman" w:hAnsi="Times New Roman"/>
          <w:b/>
          <w:color w:val="7030A0"/>
          <w:sz w:val="28"/>
          <w:szCs w:val="28"/>
        </w:rPr>
        <w:t>Образовательная деятельность:</w:t>
      </w:r>
      <w:r>
        <w:rPr>
          <w:lang w:eastAsia="ru-RU"/>
          <w:rFonts w:ascii="Times New Roman" w:eastAsia="Times New Roman" w:hAnsi="Times New Roman"/>
          <w:color w:val="7030A0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b/>
          <w:color w:val="7030A0"/>
          <w:sz w:val="28"/>
          <w:szCs w:val="28"/>
        </w:rPr>
        <w:t xml:space="preserve">Познание. </w:t>
      </w:r>
      <w:r>
        <w:rPr>
          <w:lang w:eastAsia="ru-RU"/>
          <w:rFonts w:ascii="Times New Roman" w:eastAsia="Times New Roman" w:hAnsi="Times New Roman"/>
          <w:b/>
          <w:color w:val="7030A0"/>
          <w:sz w:val="32"/>
          <w:szCs w:val="32"/>
        </w:rPr>
        <w:t>Математика.</w:t>
      </w:r>
      <w:r>
        <w:rPr/>
        <w:t> 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Дидактические игры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  математического характера для детей младшего дошкольного возраста содержат большие возможности расширять и закреплять знания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 количестве: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развивать умения формировать группы однородных предметов, различать количество предметов (один-много);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о величине: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привлечение внимания детей к предметам контрастных размеров и их обозначения в речи (большой -маленький, большая- маленькая, большие – маленькие и т.д.)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пределять форму: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формировать умение различать предметы по форме называть их (круг, квадрат, треугольник).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Дидактические игры необходимы в обучении и воспитании детей.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Они повышают эффективность педагогического процесса, способствуют развитию памяти, мышления у детей, оказывая огромное влияние на умственное развитие ребенка.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Хорошим средством для стимулирования речи являются игры и упражнения на мелкую моторику руки. 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Мелкая моторика развивается игрой. Кроме этого, существует целый ряд игр и игрушек, направленных на развитие мелкой моторики.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Одним из самых эффективных способов развития мелкой моторики являются игры с прищепками.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Игры с прищепками развивают мелкую мо</w:t>
      </w:r>
      <w:r>
        <w:rPr>
          <w:rFonts w:ascii="Times New Roman" w:eastAsia="Times New Roman" w:hAnsi="Times New Roman" w:hint="default"/>
          <w:sz w:val="28"/>
          <w:szCs w:val="28"/>
        </w:rPr>
        <w:softHyphen/>
      </w:r>
      <w:r>
        <w:rPr>
          <w:rFonts w:ascii="Times New Roman" w:eastAsia="Times New Roman" w:hAnsi="Times New Roman" w:hint="default"/>
          <w:sz w:val="28"/>
          <w:szCs w:val="28"/>
        </w:rPr>
        <w:t>торику рук, особенно они полезны, если пальчи</w:t>
      </w:r>
      <w:r>
        <w:rPr>
          <w:rFonts w:ascii="Times New Roman" w:eastAsia="Times New Roman" w:hAnsi="Times New Roman" w:hint="default"/>
          <w:sz w:val="28"/>
          <w:szCs w:val="28"/>
        </w:rPr>
        <w:softHyphen/>
      </w:r>
      <w:r>
        <w:rPr>
          <w:rFonts w:ascii="Times New Roman" w:eastAsia="Times New Roman" w:hAnsi="Times New Roman" w:hint="default"/>
          <w:sz w:val="28"/>
          <w:szCs w:val="28"/>
        </w:rPr>
        <w:t>ки ребенка действуют неуверенно, неловко. Они могут занять почётное место на полке среди других игрушек. Они вызывают у детей большой интерес и способствуют обогащению их бытового и практического речевого опыта.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Прищепки можно также прикреп</w:t>
      </w:r>
      <w:r>
        <w:rPr>
          <w:rFonts w:ascii="Times New Roman" w:eastAsia="Times New Roman" w:hAnsi="Times New Roman" w:hint="default"/>
          <w:sz w:val="28"/>
          <w:szCs w:val="28"/>
        </w:rPr>
        <w:softHyphen/>
      </w:r>
      <w:r>
        <w:rPr>
          <w:rFonts w:ascii="Times New Roman" w:eastAsia="Times New Roman" w:hAnsi="Times New Roman" w:hint="default"/>
          <w:sz w:val="28"/>
          <w:szCs w:val="28"/>
        </w:rPr>
        <w:t>лять к разнообразным деревянным, пластмассо</w:t>
      </w:r>
      <w:r>
        <w:rPr>
          <w:rFonts w:ascii="Times New Roman" w:eastAsia="Times New Roman" w:hAnsi="Times New Roman" w:hint="default"/>
          <w:sz w:val="28"/>
          <w:szCs w:val="28"/>
        </w:rPr>
        <w:softHyphen/>
      </w:r>
      <w:r>
        <w:rPr>
          <w:rFonts w:ascii="Times New Roman" w:eastAsia="Times New Roman" w:hAnsi="Times New Roman" w:hint="default"/>
          <w:sz w:val="28"/>
          <w:szCs w:val="28"/>
        </w:rPr>
        <w:t>вым, картонным полоскам различной длины и ширины, группируя и складывая их в ритмичес</w:t>
      </w:r>
      <w:r>
        <w:rPr>
          <w:rFonts w:ascii="Times New Roman" w:eastAsia="Times New Roman" w:hAnsi="Times New Roman" w:hint="default"/>
          <w:sz w:val="28"/>
          <w:szCs w:val="28"/>
        </w:rPr>
        <w:softHyphen/>
      </w:r>
      <w:r>
        <w:rPr>
          <w:rFonts w:ascii="Times New Roman" w:eastAsia="Times New Roman" w:hAnsi="Times New Roman" w:hint="default"/>
          <w:sz w:val="28"/>
          <w:szCs w:val="28"/>
        </w:rPr>
        <w:t>кий рисунок: по две-три рядом, а затем с проме</w:t>
      </w:r>
      <w:r>
        <w:rPr>
          <w:rFonts w:ascii="Times New Roman" w:eastAsia="Times New Roman" w:hAnsi="Times New Roman" w:hint="default"/>
          <w:sz w:val="28"/>
          <w:szCs w:val="28"/>
        </w:rPr>
        <w:softHyphen/>
      </w:r>
      <w:r>
        <w:rPr>
          <w:rFonts w:ascii="Times New Roman" w:eastAsia="Times New Roman" w:hAnsi="Times New Roman" w:hint="default"/>
          <w:sz w:val="28"/>
          <w:szCs w:val="28"/>
        </w:rPr>
        <w:t>жутком и т. д.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Чтобы игра была интересной для ребёнка, можно прикреплять прищепки по тематике (лучики к солнцу, иголки к ёжику,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 гусинице лапки, к тучке капельки, к морковке листву и т.д.</w:t>
      </w:r>
      <w:r>
        <w:rPr>
          <w:rFonts w:ascii="Times New Roman" w:eastAsia="Times New Roman" w:hAnsi="Times New Roman" w:hint="default"/>
          <w:sz w:val="28"/>
          <w:szCs w:val="28"/>
        </w:rPr>
        <w:t>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Для этого нужно, соответственно, сделать заготовки солнца, ёжика,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гусиницы, морковки, тучки ит.д.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картонной основе.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2879725" cy="18002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8002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239770" cy="18002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800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 xml:space="preserve">Вариантов игр множество.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«Сделай колючки ёжику»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 учить детей подбирать нужные прищепки одного цвета, развивать мелкую моторику рук, тактильные ощущения.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Средства: прищепки разного цвета, поднос, заготовка ёжика.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Вариант игры: предл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ожите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ребёнку сделать ёжику колючки. Учит нажимать пальчиками на прищепку, чтобы она открывалась.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Когда ребёнок закончит выполнять задание, надо спросить его, прищепки какого цвета он использовал.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затем предложить снять прищепки, проследив, чтобы ребёнок снова делал нажим на прищепку и открывал её.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«Сделай лучики солнышку»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 учить чередовать прищепки двух цветов; развивать мелкую моторику рук. Средства: прищепки жёлтого и оранжевого цвета, поднос, заготовка солнышка.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Вариант игры: сначала предл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ожить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рассмотреть солнышко, у которого уже есть лучики с чередующимися прищепками двух цветов, предлагает найти закономерность и продолжить составлять лучики в определённом порядке, это позволяет не только развивать мелкую моторику рук, а также восприятие, внимание, память и мышление.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Затем задание усложняется.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следуют уже словесной инструкции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взрослого.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Можно предложить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найти и исправить ошибку, которую допустил какой-нибудь персонаж, например, Незнайка.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«Лошадка», «Волшебный цветок», «Самолёт»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Вариант игр:  предл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ожите 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доделать недостающие детали предметам. Когда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выполн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 задание, спросить у 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его</w:t>
      </w:r>
      <w:r>
        <w:rPr>
          <w:rFonts w:ascii="Times New Roman" w:eastAsia="Times New Roman" w:hAnsi="Times New Roman" w:hint="default"/>
          <w:sz w:val="28"/>
          <w:szCs w:val="28"/>
        </w:rPr>
        <w:t>, какую часть предмета он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доделал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 какого цвета прищепки использовали.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 </w:t>
      </w:r>
    </w:p>
    <w:p>
      <w:pPr>
        <w:pStyle w:val="a5"/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Развитие моторики – неотъемлемая часть общего развития ребенка. Помимо развития речи, творческого начала и логики, это важная база для подготовки ребенка к школе. Игр, заданий и упражнений, направленных на развитие мелкой моторики рук очень много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firstLine="0"/>
        <w:rPr>
          <w:sz w:val="24"/>
          <w:rtl w:val="off"/>
        </w:rPr>
      </w:pPr>
      <w:r>
        <w:rPr>
          <w:sz w:val="24"/>
        </w:rPr>
        <w:t> </w:t>
      </w:r>
    </w:p>
    <w:p>
      <w:r>
        <w:rPr>
          <w:sz w:val="24"/>
          <w:rtl w:val="off"/>
        </w:rPr>
        <w:t>Занятие подготовила воспитатель Горячева Н.В.</w:t>
      </w:r>
    </w:p>
    <w:sectPr>
      <w:pgSz w:w="11906" w:h="16838"/>
      <w:pgMar w:top="1134" w:right="850" w:bottom="1134" w:left="12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superUser</cp:lastModifiedBy>
  <cp:revision>1</cp:revision>
  <dcterms:created xsi:type="dcterms:W3CDTF">2015-09-06T15:33:00Z</dcterms:created>
  <dcterms:modified xsi:type="dcterms:W3CDTF">2020-04-10T21:47:16Z</dcterms:modified>
  <cp:version>0900.0100.01</cp:version>
</cp:coreProperties>
</file>