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300"/>
        <w:jc w:val="both"/>
      </w:pPr>
      <w:r>
        <w:rPr>
          <w:lang w:eastAsia="ru-RU"/>
          <w:rFonts w:ascii="Times New Roman" w:eastAsia="Times New Roman" w:hAnsi="Times New Roman"/>
          <w:b/>
          <w:color w:val="7030A0"/>
          <w:sz w:val="28"/>
          <w:szCs w:val="28"/>
        </w:rPr>
        <w:t>Образовательная деятельность:</w:t>
      </w:r>
      <w:r>
        <w:rPr>
          <w:lang w:eastAsia="ru-RU"/>
          <w:rFonts w:ascii="Times New Roman" w:eastAsia="Times New Roman" w:hAnsi="Times New Roman"/>
          <w:color w:val="7030A0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/>
          <w:b/>
          <w:color w:val="7030A0"/>
          <w:sz w:val="28"/>
          <w:szCs w:val="28"/>
        </w:rPr>
        <w:t xml:space="preserve">Познание. </w:t>
      </w:r>
      <w:r>
        <w:rPr>
          <w:lang w:eastAsia="ru-RU"/>
          <w:rFonts w:ascii="Times New Roman" w:eastAsia="Times New Roman" w:hAnsi="Times New Roman"/>
          <w:b/>
          <w:color w:val="7030A0"/>
          <w:sz w:val="32"/>
          <w:szCs w:val="32"/>
        </w:rPr>
        <w:t>Математика.</w:t>
      </w:r>
      <w:r>
        <w:rPr/>
        <w:t> 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Дидактические игры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  математического характера для детей младшего дошкольного возраста содержат большие возможности расширять и закреплять знания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о количестве: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развивать умения формировать группы однородных предметов, различать количество предметов (один-много);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 величине: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привлечение внимания детей к предметам контрастных размеров и их обозначения в речи (большой -маленький, большая- маленькая, большие – маленькие и т.д.)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о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пределять форму: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формировать умение различать предметы по форме называть их (круг, квадрат, треугольник).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Дидактические игры необходимы в обучении и воспитании детей.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Они повышают эффективность педагогического процесса, способствуют развитию памяти, мышления у детей, оказывая огромное влияние на умственное развитие ребенка.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Хорошим средством для стимулирования речи являются игры и упражнения на мелкую моторику руки. 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Мелкая моторика развивается игрой. Кроме этого, существует целый ряд игр и игрушек, направленных на развитие мелкой моторики.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Одним из самых эффективных способов развития мелкой моторики являются игры с прищепками.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Игры с прищепками развивают мелкую мо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торику рук, особенно они полезны, если пальчи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ки ребенка действуют неуверенно, неловко. Они могут занять почётное место на полке среди других игрушек. Они вызывают у детей большой интерес и способствуют обогащению их бытового и практического речевого опыта.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Прищепки можно также прикреп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лять к разнообразным деревянным, пластмассо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вым, картонным полоскам различной длины и ширины, группируя и складывая их в ритмичес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кий рисунок: по две-три рядом, а затем с проме</w:t>
      </w:r>
      <w:r>
        <w:rPr>
          <w:rFonts w:ascii="Times New Roman" w:eastAsia="Times New Roman" w:hAnsi="Times New Roman" w:hint="default"/>
          <w:sz w:val="28"/>
          <w:szCs w:val="28"/>
        </w:rPr>
        <w:softHyphen/>
      </w:r>
      <w:r>
        <w:rPr>
          <w:rFonts w:ascii="Times New Roman" w:eastAsia="Times New Roman" w:hAnsi="Times New Roman" w:hint="default"/>
          <w:sz w:val="28"/>
          <w:szCs w:val="28"/>
        </w:rPr>
        <w:t>жутком и т. д.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Чтобы игра была интересной для ребёнка, можно прикреплять прищепки по тематике (лучики к солнцу, иголки к ёжику,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 гусинице лапки, к тучке капельки, к морковке листву и т.д.</w:t>
      </w:r>
      <w:r>
        <w:rPr>
          <w:rFonts w:ascii="Times New Roman" w:eastAsia="Times New Roman" w:hAnsi="Times New Roman" w:hint="default"/>
          <w:sz w:val="28"/>
          <w:szCs w:val="28"/>
        </w:rPr>
        <w:t>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Для этого нужно, соответственно, сделать заготовки солнца, ёжика,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гусиницы, морковки, тучки ит.д.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 картонной основе.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0" distR="0">
            <wp:extent cx="2879725" cy="18002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239770" cy="18002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80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 xml:space="preserve">Вариантов игр множество.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«Сделай колючки ёжику»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Цель: учить детей подбирать нужные прищепки одного цвета, развивать мелкую моторику рук, тактильные ощущения.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Средства: прищепки разного цвета, поднос, заготовка ёжика.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Вариант игры: предл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ожите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ребёнку сделать ёжику колючки. Учит нажимать пальчиками на прищепку, чтобы она открывалась.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Когда ребёнок закончит выполнять задание, надо спросить его, прищепки какого цвета он использовал.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затем предложить снять прищепки, проследив, чтобы ребёнок снова делал нажим на прищепку и открывал её.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«Сделай лучики солнышку»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Цель: учить чередовать прищепки двух цветов; развивать мелкую моторику рук. Средства: прищепки жёлтого и оранжевого цвета, поднос, заготовка солнышка.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Вариант игры: сначала предл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ожить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рассмотреть солнышко, у которого уже есть лучики с чередующимися прищепками двух цветов, предлагает найти закономерность и продолжить составлять лучики в определённом порядке, это позволяет не только развивать мелкую моторику рук, а также восприятие, внимание, память и мышление.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Затем задание усложняется.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следуют уже словесной инструкции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взрослого.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Можно предложить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найти и исправить ошибку, которую допустил какой-нибудь персонаж, например, Незнайка.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«Лошадка», «Волшебный цветок», «Самолёт»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Вариант игр:  предл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ожите ребенку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доделать недостающие детали предметам. Когда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выполн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задание, спросить у 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его</w:t>
      </w:r>
      <w:r>
        <w:rPr>
          <w:rFonts w:ascii="Times New Roman" w:eastAsia="Times New Roman" w:hAnsi="Times New Roman" w:hint="default"/>
          <w:sz w:val="28"/>
          <w:szCs w:val="28"/>
        </w:rPr>
        <w:t>, какую часть предмета он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доделал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 какого цвета прищепки использовали.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</w:t>
      </w:r>
    </w:p>
    <w:p>
      <w:pPr>
        <w:pStyle w:val="a5"/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Развитие моторики – неотъемлемая часть общего развития ребенка. Помимо развития речи, творческого начала и логики, это важная база для подготовки ребенка к школе. Игр, заданий и упражнений, направленных на развитие мелкой моторики рук очень много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ind w:firstLine="0"/>
        <w:rPr>
          <w:sz w:val="24"/>
          <w:rtl w:val="off"/>
        </w:rPr>
      </w:pPr>
      <w:r>
        <w:rPr>
          <w:sz w:val="24"/>
        </w:rPr>
        <w:t> </w:t>
      </w:r>
    </w:p>
    <w:p>
      <w:r>
        <w:rPr>
          <w:sz w:val="24"/>
          <w:rtl w:val="off"/>
        </w:rPr>
        <w:t>Занятие подготовила воспитатель Горячева Н.В.</w:t>
      </w:r>
    </w:p>
    <w:sectPr>
      <w:pgSz w:w="11906" w:h="16838"/>
      <w:pgMar w:top="1134" w:right="850" w:bottom="1134" w:left="12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superUser</cp:lastModifiedBy>
  <cp:revision>1</cp:revision>
  <dcterms:created xsi:type="dcterms:W3CDTF">2015-09-06T15:33:00Z</dcterms:created>
  <dcterms:modified xsi:type="dcterms:W3CDTF">2020-04-10T21:47:16Z</dcterms:modified>
  <cp:version>0900.0100.01</cp:version>
</cp:coreProperties>
</file>