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“Секреты успешных родителей” в Ярославле.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 Ярославле стартовал проект «Секреты успешных родителей (семейное наследие, компетентность, совместный досуг)», выигравший грант Президентского фонда, который реализует команда специалистов Региональной ассоциации психологов-консультантов и ЯрГУ им. П.Г. Демидова – опорного вуза региона.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Яркий, интересный и масштабный просветительский проект направлен на укрепление семьи и повышение компетентности родителей в вопросах воспитания и развития детей.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В планах у специалистов проведение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открытых лекций, групповых консультаций для родителей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. Весной пройдет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конкурс для семей “Давай поиграем!”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а летом, в День семьи, любви и верности, - </w:t>
      </w:r>
      <w:r w:rsidDel="00000000" w:rsidR="00000000" w:rsidRPr="00000000">
        <w:rPr>
          <w:i w:val="1"/>
          <w:color w:val="1d2129"/>
          <w:sz w:val="21"/>
          <w:szCs w:val="21"/>
          <w:highlight w:val="white"/>
          <w:rtl w:val="0"/>
        </w:rPr>
        <w:t xml:space="preserve">игрофест на Даманском острове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. У психологов детских садов и школ Ярославской области будет возможность пройти обучение на семинарах и вебинарах в рамках проекта.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b w:val="1"/>
          <w:color w:val="1d2129"/>
          <w:sz w:val="21"/>
          <w:szCs w:val="21"/>
          <w:highlight w:val="white"/>
          <w:rtl w:val="0"/>
        </w:rPr>
        <w:t xml:space="preserve">Лекторий в “Родительском университете”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- одно из направлений гранта. Ближайшая лекция запланирована на 31 января. Тема: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«Родители 21 века. Какие они?» (национальные традиции и особенности современной семьи). Ведущая: 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Руновская Елена Геннадьевна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, член НП «Региональная Ассоциация психологов-консультантов», ст.преподаватель кафедры консультационной психологии ЯрГУ им. П.Г.Демидова, кандидат психологических наук.</w:t>
      </w: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Лекции будут проходить в актовом зале ЯрГУ им. П.Г.Демидова (ул. Советская, 14, 2 этаж) с 18.30 - 19.30, последняя среда месяца. Трансляции лектория можно смотреть на странице ЯрГУ в FB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https://www.facebook.com/yaroslavl.university</w:t>
        </w:r>
      </w:hyperlink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333333"/>
          <w:highlight w:val="white"/>
        </w:rPr>
      </w:pPr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Новости проекта, расписание мероприятий и статьи выложены на сайте Региональной ассоциации психологов-консультантов </w:t>
      </w:r>
      <w:hyperlink r:id="rId7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www.rapk.org</w:t>
        </w:r>
      </w:hyperlink>
      <w:r w:rsidDel="00000000" w:rsidR="00000000" w:rsidRPr="00000000">
        <w:rPr>
          <w:color w:val="1d2129"/>
          <w:sz w:val="21"/>
          <w:szCs w:val="21"/>
          <w:highlight w:val="whit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b w:val="1"/>
          <w:color w:val="1d2129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1d2129"/>
          <w:sz w:val="20"/>
          <w:szCs w:val="20"/>
          <w:highlight w:val="white"/>
          <w:rtl w:val="0"/>
        </w:rPr>
        <w:t xml:space="preserve"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d2129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d2129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d2129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rPr>
          <w:color w:val="1d2129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d2129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yaroslavl.university" TargetMode="External"/><Relationship Id="rId7" Type="http://schemas.openxmlformats.org/officeDocument/2006/relationships/hyperlink" Target="http://www.rapk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